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For registrering av turneringer for FIDE rating.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(sendes til </w:t>
      </w:r>
      <w:hyperlink r:id="rId6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oeisy@online.no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senest 14 dager før turneringsstart, fem uker for tittelkvalifiserende turneringer)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FIDEs regler for sjakk skal følges i alle turneringer som registreres for rating!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NB! Turneringer som varer mer enn 90 dager skal/må følge spesielle prosedyrer.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Kontakt Rating Officer for detaljer.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5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11"/>
        <w:gridCol w:w="273"/>
        <w:gridCol w:w="787"/>
        <w:gridCol w:w="235"/>
        <w:gridCol w:w="269"/>
        <w:gridCol w:w="901"/>
        <w:gridCol w:w="616"/>
        <w:gridCol w:w="2030"/>
        <w:gridCol w:w="923"/>
        <w:gridCol w:w="160"/>
        <w:gridCol w:w="825"/>
        <w:gridCol w:w="5164"/>
        <w:tblGridChange w:id="0">
          <w:tblGrid>
            <w:gridCol w:w="3411"/>
            <w:gridCol w:w="273"/>
            <w:gridCol w:w="787"/>
            <w:gridCol w:w="235"/>
            <w:gridCol w:w="269"/>
            <w:gridCol w:w="901"/>
            <w:gridCol w:w="616"/>
            <w:gridCol w:w="2030"/>
            <w:gridCol w:w="923"/>
            <w:gridCol w:w="160"/>
            <w:gridCol w:w="825"/>
            <w:gridCol w:w="516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Turneringens navn 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Ant. delt. 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Bet.tid.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Turn. type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Klubbmesterskap-2 2017 Loperen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 min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Eventuelt flere grupper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Eventuelt flere grupper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Eventuelt flere grupper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Duplikatnavn er ikke tillatt. Bruk årstall e.l. for eventuell spesifikasjon.                 Turn. type: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Standard, Rapid, Blitz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Turn. Type: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Standard, Rapid, Blitz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By eller Sted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Bergen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Turneringssystem </w:t>
            </w:r>
            <w:r w:rsidDel="00000000" w:rsidR="00000000" w:rsidRPr="00000000">
              <w:rPr>
                <w:sz w:val="32"/>
                <w:szCs w:val="3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Konrad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Monrad/Swiss, Berger/Round Robin, etc.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Startdato </w:t>
            </w:r>
            <w:r w:rsidDel="00000000" w:rsidR="00000000" w:rsidRPr="00000000">
              <w:rPr>
                <w:rtl w:val="0"/>
              </w:rPr>
              <w:t xml:space="preserve">(ÅÅÅÅ-MM-DD) </w:t>
            </w:r>
            <w:r w:rsidDel="00000000" w:rsidR="00000000" w:rsidRPr="00000000">
              <w:rPr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2017-09-26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Sluttdato</w:t>
            </w:r>
            <w:r w:rsidDel="00000000" w:rsidR="00000000" w:rsidRPr="00000000">
              <w:rPr>
                <w:rtl w:val="0"/>
              </w:rPr>
              <w:t xml:space="preserve"> (ÅÅÅÅ-MM-DD)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2017-11-21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Ansvarlig turneringsleder </w:t>
            </w:r>
            <w:r w:rsidDel="00000000" w:rsidR="00000000" w:rsidRPr="00000000">
              <w:rPr>
                <w:sz w:val="32"/>
                <w:szCs w:val="32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(Kun én person)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Svein Erik Kringstad, 1519620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(Oppgi både navn og FIDE-ID,)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Organisator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(Kun én person)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Harald Fuglseth</w:t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Oppgi både navn og FIDE-ID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La stå åpent dersom organisator ikke har FIDE-ID. (Utelat klubb og nasjonalitet)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Høy rating.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Dersom den totale tiden er under to timer per spiller (FIDEs definisjon etter 60 trekk) vil spillere med 2200+ i rating og deres partier ikke bli ratet.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Dersom den totale tiden er under 1½ timer per spiller (FIDEs definisjon etter 60 trekk) vil spillere med 1600+ i rating og deres partier ikke bli ratet.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Aldersgrense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Ingen angivelse=ingen aldersgrense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Kun digitale klokker?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Programvare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(Bør være godkjent av FIDE, 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f.eks. Turneringsservice)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FIDE er nå svært restriktive ved registrering og rapportering av turneringer.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gir ikke lenger bekreftelse på at turneringen er registrert eller avlevert, kun ved feil/mangler.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 er derfor nødvendig å være så nøyaktig som mulig ved utfylling av skjemaet.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Arrangøren må selv kontrollere at registreringen er blitt korrekt ved å gå inn på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http://ratings.fide.com/tournament_list.phtml?moder=ev_code&amp;country=NOR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senest 10 dager før turneringsstart. Da har vi tid for eventuelle rettelser/endringer.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FIDE-rapporten(e) skal genereres av arrangør/turneringsleder, og sendes Rating Officer (i Norge til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turneringsrapport@sjakk.no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senest 7 dager etter turneringens slutt. Send gjerne tidligere.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veiledning for utfyllende forklaring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567" w:top="567" w:left="1134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Verdan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Turneringens navn må være entydig. Legg til f.eks. årstall. FIDE tillater ikke lenger karakterene æøåäöü etc.</w:t>
      </w:r>
    </w:p>
  </w:footnote>
  <w:footnote w:id="1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Antatt antall deltagere må oppgis, men trenger ikke være noe nøyaktig tall</w:t>
      </w:r>
    </w:p>
  </w:footnote>
  <w:footnote w:id="2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Turneringssystem er viktig. Monrad/Swiss/Konrad/Berger/Round Robin</w:t>
      </w:r>
    </w:p>
  </w:footnote>
  <w:footnote w:id="3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Start- og sluttdato må oppgis på angitt format. Vær spesielt oppmerksom på FIDEs krav ved turneringer som varer mer enn 90 dager!Ta kontakt med Rating Officer dersom man er usikker</w:t>
      </w:r>
    </w:p>
  </w:footnote>
  <w:footnote w:id="4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Alle dommere/turneringsledere må ha en dommerlisens.Alle dommerlisenser finnes på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http://arbiters.fide.com/images/stories/downloads/2013/List_of_Licensed_Arbiters.pdf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Hvis den oppgitte turneringsleder ikke finnes i denne oversikten, ta kontakt med sjakkontoret parallelt med innsending av dette skjema.Unngå å gjøre endringer med turneringsleder fra registrering til rapportering.Dersom dette er nødvendig ta kontakt med Rating Officer snarest.Eventuelle assisterende dommere/turneringsledere oppgis ved registrering/rapporteringen.Husk at også disse må ha dommerlisens.Endringer kan ikke foretas etter at turneringen er beregnet.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nb-N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contextualSpacing w:val="1"/>
    </w:pPr>
    <w:rPr>
      <w:rFonts w:ascii="Cambria" w:cs="Cambria" w:eastAsia="Cambria" w:hAnsi="Cambria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eisy@online.no" TargetMode="External"/><Relationship Id="rId7" Type="http://schemas.openxmlformats.org/officeDocument/2006/relationships/hyperlink" Target="http://ratings.fide.com/tournament_list.phtml?moder=ev_code&amp;country=NOR" TargetMode="External"/><Relationship Id="rId8" Type="http://schemas.openxmlformats.org/officeDocument/2006/relationships/hyperlink" Target="mailto:turneringsrapport@sjakk.no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arbiters.fide.com/images/stories/downloads/2013/List_of_Licensed_Arbiters.pdf" TargetMode="External"/></Relationships>
</file>